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6F9D2EC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8E2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368E2" w:rsidRDefault="009368E2" w:rsidP="009368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68A1C5B2" w:rsidR="009368E2" w:rsidRDefault="009368E2" w:rsidP="009368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Wanddurchführung für Wärmepumpen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368E2" w:rsidRDefault="009368E2" w:rsidP="009368E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368E2" w:rsidRDefault="009368E2" w:rsidP="009368E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6B91BD21" w:rsidR="00602EFA" w:rsidRPr="007903A3" w:rsidRDefault="009368E2" w:rsidP="00602E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8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Oberirdische Wanddurchführung </w:t>
            </w:r>
            <w:proofErr w:type="spellStart"/>
            <w:r w:rsidRPr="009368E2">
              <w:rPr>
                <w:rFonts w:ascii="Arial" w:hAnsi="Arial" w:cs="Arial"/>
                <w:b/>
                <w:bCs/>
                <w:sz w:val="20"/>
                <w:szCs w:val="20"/>
              </w:rPr>
              <w:t>DOYMAfix</w:t>
            </w:r>
            <w:proofErr w:type="spellEnd"/>
            <w:r w:rsidRPr="009368E2">
              <w:rPr>
                <w:rFonts w:ascii="Arial" w:hAnsi="Arial" w:cs="Arial"/>
                <w:b/>
                <w:bCs/>
                <w:sz w:val="20"/>
                <w:szCs w:val="20"/>
              </w:rPr>
              <w:t>® HP/O für Wärmepumpen. Zur luft-, gas- und wasserdichten Abdichtung von Rohr- und Kabeldurchführungen bei Luft-Wasser-Wärmepumpen. Einsatz in verschiedensten Wandaufbauten bei Neubau- und Bestandsgebäuden.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91EBFDB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 xml:space="preserve">Oberirdische Wanddurchführung </w:t>
            </w:r>
            <w:proofErr w:type="spellStart"/>
            <w:r w:rsidRPr="009368E2">
              <w:rPr>
                <w:rFonts w:ascii="Arial" w:hAnsi="Arial" w:cs="Arial"/>
                <w:b w:val="0"/>
                <w:sz w:val="20"/>
              </w:rPr>
              <w:t>DOYMAfix</w:t>
            </w:r>
            <w:proofErr w:type="spellEnd"/>
            <w:r w:rsidRPr="009368E2">
              <w:rPr>
                <w:rFonts w:ascii="Arial" w:hAnsi="Arial" w:cs="Arial"/>
                <w:b w:val="0"/>
                <w:sz w:val="20"/>
              </w:rPr>
              <w:t>® HP/O für Wärmepumpen, zur luft-, gas- und wasserdichten Abdichtung von Rohren und Kabel bei Luft-Wasser-Wärmepumpen,</w:t>
            </w:r>
          </w:p>
          <w:p w14:paraId="2BB3397C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beidseitig abdichtend,</w:t>
            </w:r>
          </w:p>
          <w:p w14:paraId="15B10684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gesicherte Wärmedämmung - Erfüllung der GEG-Forderung,</w:t>
            </w:r>
          </w:p>
          <w:p w14:paraId="4353BFD5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Außen- und Innenabdichtung als ästhetischer Wandübergang mit ansprechendem Oberflächenfinish,</w:t>
            </w:r>
          </w:p>
          <w:p w14:paraId="7EF32BF6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korrosionsfrei und elektrisch nichtleitend,</w:t>
            </w:r>
          </w:p>
          <w:p w14:paraId="51EA778C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getrennte Verlegung der Rohre und Kabel,</w:t>
            </w:r>
          </w:p>
          <w:p w14:paraId="2AF92761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separate Führung von Spannungs- und Steuerleitungen,</w:t>
            </w:r>
          </w:p>
          <w:p w14:paraId="33686ED5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 xml:space="preserve">Einsatz in bauseitiges Futterrohr oder Kernbohrung DN 200 von </w:t>
            </w:r>
          </w:p>
          <w:p w14:paraId="4870BCDE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199 mm bis 203 mm,</w:t>
            </w:r>
          </w:p>
          <w:p w14:paraId="280A622C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Universeller Einsatz in gängigen Wandaufbauten (z.B. einschaliges Mauerwerk, einschaliges Mauerwerk mit Zusatzdämmung oder zweischaliges Mauerwerk),</w:t>
            </w:r>
          </w:p>
          <w:p w14:paraId="3164FD70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flexible Abdichtung der Leitungen möglich,</w:t>
            </w:r>
          </w:p>
          <w:p w14:paraId="0A5B8829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max. 2 Kupferrohre mit Außendurchmesser 22mm, 28mm oder 35mm,</w:t>
            </w:r>
          </w:p>
          <w:p w14:paraId="74833188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max. 4 Energie- bzw. Steuerkabel mit DA Ø 5 - 17 mm,</w:t>
            </w:r>
          </w:p>
          <w:p w14:paraId="681027CA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alle Öffnungen sind mit luft-, gas- und wasserdichten Blindstopfen vorbelegt,</w:t>
            </w:r>
          </w:p>
          <w:p w14:paraId="4ED3541D" w14:textId="77777777" w:rsidR="009368E2" w:rsidRPr="009368E2" w:rsidRDefault="009368E2" w:rsidP="009368E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Segmentbauweise ermöglicht individuelle Längenanpassung an bauseitige Wandstärken,</w:t>
            </w:r>
          </w:p>
          <w:p w14:paraId="2A0D5699" w14:textId="576F30EF" w:rsidR="00026088" w:rsidRDefault="009368E2" w:rsidP="009368E2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Vorhandene Wandstärke</w:t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:</w:t>
            </w:r>
            <w:r w:rsidR="00026088">
              <w:rPr>
                <w:rFonts w:ascii="Arial" w:hAnsi="Arial" w:cs="Arial"/>
                <w:b w:val="0"/>
                <w:sz w:val="20"/>
              </w:rPr>
              <w:tab/>
            </w:r>
            <w:r w:rsidRPr="009368E2">
              <w:rPr>
                <w:rFonts w:ascii="Arial" w:hAnsi="Arial" w:cs="Arial"/>
                <w:b w:val="0"/>
                <w:sz w:val="20"/>
              </w:rPr>
              <w:t>….……..mm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</w:p>
          <w:p w14:paraId="482ECF9F" w14:textId="77777777" w:rsidR="009368E2" w:rsidRPr="009368E2" w:rsidRDefault="009368E2" w:rsidP="009368E2"/>
          <w:p w14:paraId="2F958DC4" w14:textId="77777777" w:rsidR="009368E2" w:rsidRPr="009368E2" w:rsidRDefault="009368E2" w:rsidP="009368E2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Prüfungen/Normen:</w:t>
            </w:r>
          </w:p>
          <w:p w14:paraId="176C54BF" w14:textId="77777777" w:rsidR="009368E2" w:rsidRPr="009368E2" w:rsidRDefault="009368E2" w:rsidP="009368E2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Gasdichtheit - Installation innerhalb des Schutzbereiches bei R290 möglich</w:t>
            </w:r>
          </w:p>
          <w:p w14:paraId="31FBF43C" w14:textId="77777777" w:rsidR="009368E2" w:rsidRPr="009368E2" w:rsidRDefault="009368E2" w:rsidP="009368E2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Luftdicht nach DIN EN 13829</w:t>
            </w:r>
          </w:p>
          <w:p w14:paraId="29D57B43" w14:textId="77777777" w:rsidR="009368E2" w:rsidRPr="009368E2" w:rsidRDefault="009368E2" w:rsidP="009368E2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Dichtheit gegen Spritzwasser, IP44 nach DIN EN 60529</w:t>
            </w:r>
          </w:p>
          <w:p w14:paraId="130DEB2C" w14:textId="7DE68E88" w:rsidR="006F7D84" w:rsidRDefault="009368E2" w:rsidP="009368E2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368E2">
              <w:rPr>
                <w:rFonts w:ascii="Arial" w:hAnsi="Arial" w:cs="Arial"/>
                <w:b w:val="0"/>
                <w:sz w:val="20"/>
              </w:rPr>
              <w:t>Schalldämmung nach DIN 4109-2</w:t>
            </w:r>
          </w:p>
          <w:p w14:paraId="79A5381A" w14:textId="77777777" w:rsidR="00E55014" w:rsidRDefault="00E55014" w:rsidP="00E55014"/>
          <w:p w14:paraId="4ED6DC9D" w14:textId="1FBA6B6F" w:rsidR="00E55014" w:rsidRPr="00E55014" w:rsidRDefault="00E55014" w:rsidP="00E55014">
            <w:pPr>
              <w:rPr>
                <w:rFonts w:ascii="Arial" w:hAnsi="Arial" w:cs="Arial"/>
                <w:bCs/>
                <w:sz w:val="20"/>
              </w:rPr>
            </w:pPr>
            <w:r w:rsidRPr="00E55014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4B374CDA" w14:textId="58DB264D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A1D505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4C970AF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28FEBFF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4D589BF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1AED4F3E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D9AEBB6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49893C98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15BBCD5C" w:rsidR="00831441" w:rsidRPr="00A730EA" w:rsidRDefault="00E55014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35ACAA76" w:rsidR="00CC4EFF" w:rsidRDefault="00E55014" w:rsidP="00B23AA2">
      <w:pPr>
        <w:jc w:val="center"/>
        <w:rPr>
          <w:rFonts w:ascii="Arial" w:hAnsi="Arial" w:cs="Arial"/>
          <w:sz w:val="20"/>
        </w:rPr>
      </w:pPr>
      <w:r w:rsidRPr="00A9769A"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04F38B9C" wp14:editId="4E677093">
            <wp:extent cx="2543175" cy="2266949"/>
            <wp:effectExtent l="0" t="0" r="0" b="635"/>
            <wp:docPr id="13" name="Grafik 12">
              <a:extLst xmlns:a="http://schemas.openxmlformats.org/drawingml/2006/main">
                <a:ext uri="{FF2B5EF4-FFF2-40B4-BE49-F238E27FC236}">
                  <a16:creationId xmlns:a16="http://schemas.microsoft.com/office/drawing/2014/main" id="{198703E3-C03B-4BDD-8620-6FF60102F9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>
                      <a:extLst>
                        <a:ext uri="{FF2B5EF4-FFF2-40B4-BE49-F238E27FC236}">
                          <a16:creationId xmlns:a16="http://schemas.microsoft.com/office/drawing/2014/main" id="{198703E3-C03B-4BDD-8620-6FF60102F9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" t="3082" r="4795" b="15411"/>
                    <a:stretch/>
                  </pic:blipFill>
                  <pic:spPr bwMode="auto">
                    <a:xfrm>
                      <a:off x="0" y="0"/>
                      <a:ext cx="2543299" cy="2267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029F4" w14:textId="77777777" w:rsidR="00E55014" w:rsidRDefault="00E55014" w:rsidP="00B23AA2">
      <w:pPr>
        <w:jc w:val="center"/>
        <w:rPr>
          <w:rFonts w:ascii="Arial" w:hAnsi="Arial" w:cs="Arial"/>
          <w:sz w:val="20"/>
        </w:rPr>
      </w:pPr>
    </w:p>
    <w:p w14:paraId="1055E0B0" w14:textId="499981CD" w:rsidR="00E55014" w:rsidRPr="00A730EA" w:rsidRDefault="00E55014" w:rsidP="00B23AA2">
      <w:pPr>
        <w:jc w:val="center"/>
        <w:rPr>
          <w:rFonts w:ascii="Arial" w:hAnsi="Arial" w:cs="Arial"/>
          <w:sz w:val="20"/>
        </w:rPr>
      </w:pPr>
      <w:r w:rsidRPr="00E54941">
        <w:rPr>
          <w:rFonts w:ascii="Arial" w:hAnsi="Arial" w:cs="Arial"/>
          <w:noProof/>
          <w:sz w:val="20"/>
        </w:rPr>
        <w:drawing>
          <wp:inline distT="0" distB="0" distL="0" distR="0" wp14:anchorId="2115625A" wp14:editId="10600333">
            <wp:extent cx="2562225" cy="1928415"/>
            <wp:effectExtent l="0" t="0" r="0" b="0"/>
            <wp:docPr id="11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93365468-58F7-4274-8240-DC920AB3A4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93365468-58F7-4274-8240-DC920AB3A4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9" t="19213" r="9253" b="19999"/>
                    <a:stretch/>
                  </pic:blipFill>
                  <pic:spPr bwMode="auto">
                    <a:xfrm>
                      <a:off x="0" y="0"/>
                      <a:ext cx="2578412" cy="1940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5014" w:rsidRPr="00A730EA" w:rsidSect="000F3824">
      <w:headerReference w:type="default" r:id="rId12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A9C8" w14:textId="77777777" w:rsidR="000F3824" w:rsidRDefault="000F3824" w:rsidP="00FA368C">
      <w:r>
        <w:separator/>
      </w:r>
    </w:p>
  </w:endnote>
  <w:endnote w:type="continuationSeparator" w:id="0">
    <w:p w14:paraId="17CA747B" w14:textId="77777777" w:rsidR="000F3824" w:rsidRDefault="000F3824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D809" w14:textId="77777777" w:rsidR="000F3824" w:rsidRDefault="000F3824" w:rsidP="00FA368C">
      <w:r>
        <w:separator/>
      </w:r>
    </w:p>
  </w:footnote>
  <w:footnote w:type="continuationSeparator" w:id="0">
    <w:p w14:paraId="32E655B6" w14:textId="77777777" w:rsidR="000F3824" w:rsidRDefault="000F3824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7BE551A3">
              <wp:simplePos x="0" y="0"/>
              <wp:positionH relativeFrom="column">
                <wp:posOffset>3091815</wp:posOffset>
              </wp:positionH>
              <wp:positionV relativeFrom="paragraph">
                <wp:posOffset>635</wp:posOffset>
              </wp:positionV>
              <wp:extent cx="3344545" cy="1404620"/>
              <wp:effectExtent l="0" t="0" r="825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451F69A2" w:rsidR="0058086E" w:rsidRPr="00205550" w:rsidRDefault="009368E2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>Wärmepumpeneinführung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</w:rPr>
                            <w:t>DOYMAfix</w:t>
                          </w:r>
                          <w:proofErr w:type="spellEnd"/>
                          <w:r w:rsidR="00205550"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021C6A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 xml:space="preserve"> </w:t>
                          </w:r>
                          <w:r w:rsidR="00CE1487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>HP/O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45pt;margin-top:.05pt;width:2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L1Dg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" stroked="f">
              <v:textbox style="mso-fit-shape-to-text:t">
                <w:txbxContent>
                  <w:p w14:paraId="5842E6D9" w14:textId="451F69A2" w:rsidR="0058086E" w:rsidRPr="00205550" w:rsidRDefault="009368E2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/>
                        <w:sz w:val="20"/>
                        <w:lang w:val="de-DE" w:bidi="de-DE"/>
                      </w:rPr>
                      <w:t>Wärmepumpeneinführung</w:t>
                    </w:r>
                    <w:r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22"/>
                      </w:rPr>
                      <w:t>DOYMAfix</w:t>
                    </w:r>
                    <w:proofErr w:type="spellEnd"/>
                    <w:r w:rsidR="00205550"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021C6A">
                      <w:rPr>
                        <w:rFonts w:ascii="Arial" w:hAnsi="Arial"/>
                        <w:sz w:val="20"/>
                        <w:lang w:val="de-DE" w:bidi="de-DE"/>
                      </w:rPr>
                      <w:t xml:space="preserve"> </w:t>
                    </w:r>
                    <w:r w:rsidR="00CE1487">
                      <w:rPr>
                        <w:rFonts w:ascii="Arial" w:hAnsi="Arial"/>
                        <w:sz w:val="20"/>
                        <w:lang w:val="de-DE" w:bidi="de-DE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  <w:lang w:val="de-DE" w:bidi="de-DE"/>
                      </w:rPr>
                      <w:t>HP/O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147109">
    <w:abstractNumId w:val="2"/>
  </w:num>
  <w:num w:numId="2" w16cid:durableId="1516573721">
    <w:abstractNumId w:val="0"/>
  </w:num>
  <w:num w:numId="3" w16cid:durableId="180384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1C6A"/>
    <w:rsid w:val="00026088"/>
    <w:rsid w:val="00026485"/>
    <w:rsid w:val="00041253"/>
    <w:rsid w:val="0004297F"/>
    <w:rsid w:val="00077FA5"/>
    <w:rsid w:val="00082CDA"/>
    <w:rsid w:val="000A04DD"/>
    <w:rsid w:val="000A5C5E"/>
    <w:rsid w:val="000D37F9"/>
    <w:rsid w:val="000E019D"/>
    <w:rsid w:val="000E5DD1"/>
    <w:rsid w:val="000F0239"/>
    <w:rsid w:val="000F3824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E2C15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2FE9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585F"/>
    <w:rsid w:val="00497D1C"/>
    <w:rsid w:val="004A5959"/>
    <w:rsid w:val="004B1763"/>
    <w:rsid w:val="004B192B"/>
    <w:rsid w:val="004E20DE"/>
    <w:rsid w:val="004E416C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27C1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95CDB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6F7D84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03A3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4508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07D57"/>
    <w:rsid w:val="009100D5"/>
    <w:rsid w:val="00915048"/>
    <w:rsid w:val="009227A2"/>
    <w:rsid w:val="009368E2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4477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E0808"/>
    <w:rsid w:val="00AF11ED"/>
    <w:rsid w:val="00AF7503"/>
    <w:rsid w:val="00B05702"/>
    <w:rsid w:val="00B1740F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0776"/>
    <w:rsid w:val="00C67F63"/>
    <w:rsid w:val="00C7632E"/>
    <w:rsid w:val="00C76F71"/>
    <w:rsid w:val="00C9208D"/>
    <w:rsid w:val="00CB1B27"/>
    <w:rsid w:val="00CB7A6C"/>
    <w:rsid w:val="00CC1876"/>
    <w:rsid w:val="00CC4EFF"/>
    <w:rsid w:val="00CD23AE"/>
    <w:rsid w:val="00CE1487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A5B57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55014"/>
    <w:rsid w:val="00E60189"/>
    <w:rsid w:val="00E62EFA"/>
    <w:rsid w:val="00E63274"/>
    <w:rsid w:val="00E6535B"/>
    <w:rsid w:val="00E72C3B"/>
    <w:rsid w:val="00E7445D"/>
    <w:rsid w:val="00E8072D"/>
    <w:rsid w:val="00E907A6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C72DE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BADF004-B02F-46BC-9E29-CB37F3B2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2</cp:revision>
  <cp:lastPrinted>2018-11-29T16:09:00Z</cp:lastPrinted>
  <dcterms:created xsi:type="dcterms:W3CDTF">2024-01-25T11:30:00Z</dcterms:created>
  <dcterms:modified xsi:type="dcterms:W3CDTF">2024-01-25T11:30:00Z</dcterms:modified>
</cp:coreProperties>
</file>